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关于《建湖县2024-0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号土地征收成片开发方案》起草情况说明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仿宋"/>
          <w:color w:val="000000"/>
          <w:kern w:val="0"/>
          <w:sz w:val="32"/>
          <w:szCs w:val="31"/>
          <w:lang w:bidi="ar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仿宋_GB2312" w:cs="仿宋"/>
          <w:sz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1"/>
          <w:lang w:bidi="ar"/>
        </w:rPr>
        <w:t>为严格保护耕地，加强土地征收管理，有序推进成片开发工作，保障建湖县经济社会发展用地，切实维护被征地农民的合法权益，按照省市要求，我县启动了《建湖县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2024-0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3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1"/>
          <w:lang w:bidi="ar"/>
        </w:rPr>
        <w:t>号土地征收成片开发方案》编制工作，现将有关起草情况汇报如下：</w:t>
      </w:r>
    </w:p>
    <w:p>
      <w:pPr>
        <w:widowControl/>
        <w:ind w:firstLine="640" w:firstLineChars="20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1"/>
          <w:lang w:bidi="ar"/>
        </w:rPr>
        <w:t>一、起草背景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新修正的《中华人民共和国土地管理法》按照党的十八届三中全会确定的缩小征地范围、规范征地程序、完善对被征地农民合法权益，规范多元保障机制的改革要求，首次通过列举方式对土地征收的公共利益进行界定，明确：军事和外交，能源、交通、水利等基础设施，科技、教育等社会公共事业，扶贫搬迁和保障性安居工程，确属必需的，可以征收农民集体所有土地。同时，土地征收成片开发应当坚持新发展理念，支持县级以上地方人民政府对一定范围的土地进行综合性开发建设，并统筹进行方案设计、产业导入、征地拆迁、基础设施和公共服务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Times New Roman" w:hAnsi="Times New Roman" w:eastAsia="仿宋_GB2312" w:cs="仿宋"/>
          <w:sz w:val="32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为贯彻落实《中华人民共和国土地管理法》和《自然资源部关于印发&lt;土地征收成片开发标准&gt;的通知》（自然资规〔2023〕7号）相关要求，由县级以上地方人民政府组织的成片开发建设活动，确需征收农民集体所有土地的，应当编制土地征收成片开发方案，纳入当地国民经济和社会发展年度计划，并报省级人民政府批准。</w:t>
      </w:r>
    </w:p>
    <w:p>
      <w:pPr>
        <w:widowControl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1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1"/>
          <w:lang w:bidi="ar"/>
        </w:rPr>
        <w:t>二、起草过程</w:t>
      </w:r>
    </w:p>
    <w:p>
      <w:pPr>
        <w:widowControl/>
        <w:ind w:firstLine="640" w:firstLineChars="200"/>
        <w:rPr>
          <w:rFonts w:ascii="Times New Roman" w:hAnsi="Times New Roman" w:eastAsia="仿宋_GB2312" w:cs="仿宋"/>
          <w:sz w:val="32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根据2024年度县政府土地征收计划，</w:t>
      </w:r>
      <w:r>
        <w:rPr>
          <w:rFonts w:hint="eastAsia" w:ascii="Times New Roman" w:hAnsi="Times New Roman" w:eastAsia="仿宋_GB2312" w:cs="仿宋"/>
          <w:kern w:val="0"/>
          <w:sz w:val="32"/>
          <w:szCs w:val="31"/>
          <w:lang w:bidi="ar"/>
        </w:rPr>
        <w:t>县自然资源和规划局于2024年1月启动成片开发方案编制工作，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在搜集资料、广泛调查、深入研究的基础上完成初稿，向集体经济组织、社会各界、人大代表、政协委员、社会公众和有关专家学者和有关单位征求意见后，上报盐城市人民政府审批。</w:t>
      </w:r>
    </w:p>
    <w:p>
      <w:pPr>
        <w:widowControl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1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1"/>
          <w:lang w:bidi="ar"/>
        </w:rPr>
        <w:t>三、主要内容</w:t>
      </w:r>
    </w:p>
    <w:p>
      <w:pPr>
        <w:widowControl/>
        <w:ind w:firstLine="640" w:firstLineChars="200"/>
        <w:rPr>
          <w:rFonts w:ascii="Times New Roman" w:hAnsi="Times New Roman" w:eastAsia="仿宋_GB2312" w:cs="仿宋"/>
          <w:sz w:val="32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《建湖县2024-0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3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号土地征收成片开发方案》，包括总体概述和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7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个单片区方案。</w:t>
      </w:r>
    </w:p>
    <w:p>
      <w:pPr>
        <w:widowControl/>
        <w:ind w:firstLine="640" w:firstLineChars="200"/>
        <w:jc w:val="left"/>
        <w:rPr>
          <w:rFonts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1"/>
          <w:lang w:bidi="ar"/>
        </w:rPr>
        <w:t>（一）片区基本情况</w:t>
      </w:r>
    </w:p>
    <w:p>
      <w:pPr>
        <w:widowControl/>
        <w:ind w:firstLine="640" w:firstLineChars="200"/>
        <w:rPr>
          <w:rFonts w:ascii="Times New Roman" w:hAnsi="Times New Roman" w:eastAsia="仿宋_GB2312" w:cs="仿宋"/>
          <w:color w:val="191919"/>
          <w:kern w:val="0"/>
          <w:sz w:val="32"/>
          <w:szCs w:val="31"/>
          <w:lang w:bidi="ar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建湖县2024-0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3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号土地征收成片开发方案共划定片区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7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个，涉及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沿河镇、建阳镇、塘河街道、九龙口镇、钟庄街道和近湖街道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，片区总规模为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184.8822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公顷。</w:t>
      </w:r>
    </w:p>
    <w:p>
      <w:pPr>
        <w:widowControl/>
        <w:ind w:firstLine="64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32"/>
          <w:szCs w:val="31"/>
          <w:lang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1"/>
          <w:lang w:bidi="ar"/>
        </w:rPr>
        <w:t>（二）实施计划</w:t>
      </w:r>
    </w:p>
    <w:p>
      <w:pPr>
        <w:widowControl/>
        <w:ind w:firstLine="640" w:firstLineChars="200"/>
        <w:rPr>
          <w:rFonts w:ascii="Times New Roman" w:hAnsi="Times New Roman" w:eastAsia="仿宋_GB2312" w:cs="仿宋"/>
          <w:color w:val="191919"/>
          <w:kern w:val="0"/>
          <w:sz w:val="32"/>
          <w:szCs w:val="31"/>
          <w:lang w:bidi="ar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成片开发范围内拟建设项目以产业项目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eastAsia="zh-CN" w:bidi="ar"/>
        </w:rPr>
        <w:t>、商业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用地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为主，配套建设基础设施、公共服务类项目，计划在2024下半年至202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8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年分批次启动土地征收工作。</w:t>
      </w:r>
    </w:p>
    <w:p>
      <w:pPr>
        <w:widowControl/>
        <w:ind w:firstLine="64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32"/>
          <w:szCs w:val="31"/>
          <w:lang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1"/>
          <w:lang w:bidi="ar"/>
        </w:rPr>
        <w:t>（三）用地规划情况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仿宋"/>
          <w:sz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1"/>
          <w:lang w:bidi="ar"/>
        </w:rPr>
        <w:t>1、国民经济和社会发展规划、年度计划</w:t>
      </w:r>
    </w:p>
    <w:p>
      <w:pPr>
        <w:widowControl/>
        <w:ind w:firstLine="640" w:firstLineChars="200"/>
        <w:rPr>
          <w:rFonts w:ascii="Times New Roman" w:hAnsi="Times New Roman" w:eastAsia="仿宋_GB2312" w:cs="仿宋"/>
          <w:color w:val="191919"/>
          <w:kern w:val="0"/>
          <w:sz w:val="32"/>
          <w:szCs w:val="31"/>
          <w:lang w:bidi="ar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本方案符合建湖县现行国民经济和社会发展规划，拟定的年度实施计划和开发时序符合国民经济和社会发展年度计划。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仿宋"/>
          <w:color w:val="000000"/>
          <w:kern w:val="0"/>
          <w:sz w:val="32"/>
          <w:szCs w:val="31"/>
          <w:lang w:bidi="ar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1"/>
          <w:lang w:bidi="ar"/>
        </w:rPr>
        <w:t>2、符合国土空间规划情况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Times New Roman" w:hAnsi="Times New Roman" w:eastAsia="仿宋_GB2312" w:cs="仿宋"/>
          <w:color w:val="191919"/>
          <w:kern w:val="0"/>
          <w:sz w:val="32"/>
          <w:szCs w:val="31"/>
          <w:lang w:bidi="ar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本方案符合现行的国土空间规划，成片开发范围承诺均纳入城镇开发边界集中建设区，不涉及永久基本农田和生态保护红线。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仿宋"/>
          <w:sz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1"/>
          <w:lang w:bidi="ar"/>
        </w:rPr>
        <w:t>3、公益性用地比例</w:t>
      </w:r>
    </w:p>
    <w:p>
      <w:pPr>
        <w:widowControl/>
        <w:ind w:firstLine="640" w:firstLineChars="200"/>
        <w:rPr>
          <w:rFonts w:ascii="Times New Roman" w:hAnsi="Times New Roman" w:eastAsia="仿宋_GB2312" w:cs="仿宋"/>
          <w:color w:val="191919"/>
          <w:kern w:val="0"/>
          <w:sz w:val="32"/>
          <w:szCs w:val="31"/>
          <w:lang w:bidi="ar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以符合公共利益需要为前提，对成片开发范围内基础设施、公共服务设施等公益性用地进行了合理安排，公益性用地例符合部省相关文件要求。</w:t>
      </w:r>
    </w:p>
    <w:p>
      <w:pPr>
        <w:widowControl/>
        <w:ind w:firstLine="64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32"/>
          <w:szCs w:val="31"/>
          <w:lang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1"/>
          <w:lang w:bidi="ar"/>
        </w:rPr>
        <w:t>（四）征地农民利益保障</w:t>
      </w:r>
    </w:p>
    <w:p>
      <w:pPr>
        <w:widowControl/>
        <w:ind w:firstLine="640" w:firstLineChars="200"/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为维护被征地农民和农村集体经济组织的合法权益，规范征地补偿程序，根据《中华人民共和国土地管理法》、《江苏省被征地农民社会保障办法》（苏政发〔2021〕87号）、《省政府关于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重新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公布江苏省征地区片综合地价最低标准的通知》（苏政发〔202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3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〕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12</w:t>
      </w: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  <w:t>号）。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jc w:val="both"/>
        <w:textAlignment w:val="auto"/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jc w:val="both"/>
        <w:textAlignment w:val="auto"/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建湖县自然资源和规划局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val="en-US" w:eastAsia="zh-CN" w:bidi="ar"/>
        </w:rPr>
        <w:t>2024年8月23日</w:t>
      </w:r>
      <w:bookmarkStart w:id="0" w:name="_GoBack"/>
      <w:bookmarkEnd w:id="0"/>
    </w:p>
    <w:p>
      <w:pPr>
        <w:widowControl/>
        <w:ind w:firstLine="640" w:firstLineChars="200"/>
        <w:rPr>
          <w:rFonts w:hint="eastAsia" w:ascii="Times New Roman" w:hAnsi="Times New Roman" w:eastAsia="仿宋_GB2312" w:cs="仿宋"/>
          <w:color w:val="191919"/>
          <w:kern w:val="0"/>
          <w:sz w:val="32"/>
          <w:szCs w:val="31"/>
          <w:lang w:bidi="ar"/>
        </w:rPr>
      </w:pPr>
    </w:p>
    <w:sectPr>
      <w:pgSz w:w="11906" w:h="16838"/>
      <w:pgMar w:top="2268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TE2NTIxYWJmZDFkMTEzZDkzOGEwY2I0NTBkOWYifQ=="/>
  </w:docVars>
  <w:rsids>
    <w:rsidRoot w:val="61AC4809"/>
    <w:rsid w:val="00055827"/>
    <w:rsid w:val="001566E8"/>
    <w:rsid w:val="001C3F9F"/>
    <w:rsid w:val="002427AA"/>
    <w:rsid w:val="002B168F"/>
    <w:rsid w:val="002D29DC"/>
    <w:rsid w:val="0032476C"/>
    <w:rsid w:val="003965B4"/>
    <w:rsid w:val="004B1E2C"/>
    <w:rsid w:val="004B7B06"/>
    <w:rsid w:val="00556CF5"/>
    <w:rsid w:val="00557F05"/>
    <w:rsid w:val="006515AA"/>
    <w:rsid w:val="00652226"/>
    <w:rsid w:val="007310CD"/>
    <w:rsid w:val="008B5B37"/>
    <w:rsid w:val="00930C37"/>
    <w:rsid w:val="009D2541"/>
    <w:rsid w:val="00B46BC6"/>
    <w:rsid w:val="00D7439B"/>
    <w:rsid w:val="00E563D6"/>
    <w:rsid w:val="00F73223"/>
    <w:rsid w:val="00FD6200"/>
    <w:rsid w:val="00FE261C"/>
    <w:rsid w:val="08702488"/>
    <w:rsid w:val="09DD4CD4"/>
    <w:rsid w:val="0E892F08"/>
    <w:rsid w:val="12A50B11"/>
    <w:rsid w:val="21FF2A42"/>
    <w:rsid w:val="23081905"/>
    <w:rsid w:val="277F3E7B"/>
    <w:rsid w:val="27C82C4B"/>
    <w:rsid w:val="2A425FAC"/>
    <w:rsid w:val="343C74FD"/>
    <w:rsid w:val="347A51A8"/>
    <w:rsid w:val="35DF75AD"/>
    <w:rsid w:val="3937588F"/>
    <w:rsid w:val="3CBB0044"/>
    <w:rsid w:val="437B3F94"/>
    <w:rsid w:val="44A44AC7"/>
    <w:rsid w:val="52C5522D"/>
    <w:rsid w:val="573C79D3"/>
    <w:rsid w:val="586E6522"/>
    <w:rsid w:val="5DC02F01"/>
    <w:rsid w:val="60552E10"/>
    <w:rsid w:val="61AC4809"/>
    <w:rsid w:val="624A1BE6"/>
    <w:rsid w:val="6399459E"/>
    <w:rsid w:val="668D6E29"/>
    <w:rsid w:val="670A0709"/>
    <w:rsid w:val="73D01D99"/>
    <w:rsid w:val="7E2565F9"/>
    <w:rsid w:val="7F3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1213</Words>
  <Characters>1274</Characters>
  <Lines>8</Lines>
  <Paragraphs>2</Paragraphs>
  <TotalTime>1</TotalTime>
  <ScaleCrop>false</ScaleCrop>
  <LinksUpToDate>false</LinksUpToDate>
  <CharactersWithSpaces>1274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2023-06-19T00:20:00Z</dcterms:created>
  <dc:creator>续写掌间的纹路</dc:creator>
  <cp:lastModifiedBy>张建</cp:lastModifiedBy>
  <dcterms:modified xsi:type="dcterms:W3CDTF">2024-08-23T07:47:20Z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B57E85DBE5B849F7BAE2EDD5652A109D_13</vt:lpwstr>
  </property>
</Properties>
</file>